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85" w:rsidRPr="006E6F61" w:rsidRDefault="00E16D85" w:rsidP="00E16D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6F61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Форме 3 Положения об оплате труда </w:t>
      </w:r>
    </w:p>
    <w:p w:rsidR="00E16D85" w:rsidRPr="006E6F61" w:rsidRDefault="00E16D85" w:rsidP="00E16D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6F61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Работников муниципального бюджетного  </w:t>
      </w:r>
    </w:p>
    <w:p w:rsidR="00E16D85" w:rsidRPr="006E6F61" w:rsidRDefault="00E16D85" w:rsidP="00E16D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6F61">
        <w:rPr>
          <w:rFonts w:ascii="Times New Roman" w:eastAsia="Times New Roman" w:hAnsi="Times New Roman"/>
          <w:sz w:val="20"/>
          <w:szCs w:val="20"/>
          <w:lang w:eastAsia="ru-RU"/>
        </w:rPr>
        <w:t>учреждения дополнительного образования</w:t>
      </w:r>
    </w:p>
    <w:p w:rsidR="00E16D85" w:rsidRPr="006E6F61" w:rsidRDefault="00E16D85" w:rsidP="00E16D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6F61">
        <w:rPr>
          <w:rFonts w:ascii="Times New Roman" w:eastAsia="Times New Roman" w:hAnsi="Times New Roman"/>
          <w:sz w:val="20"/>
          <w:szCs w:val="20"/>
          <w:lang w:eastAsia="ru-RU"/>
        </w:rPr>
        <w:t>«Детская художественная школа №3</w:t>
      </w:r>
    </w:p>
    <w:p w:rsidR="00E16D85" w:rsidRPr="006E6F61" w:rsidRDefault="00E16D85" w:rsidP="00E16D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6F61">
        <w:rPr>
          <w:rFonts w:ascii="Times New Roman" w:eastAsia="Times New Roman" w:hAnsi="Times New Roman"/>
          <w:sz w:val="20"/>
          <w:szCs w:val="20"/>
          <w:lang w:eastAsia="ru-RU"/>
        </w:rPr>
        <w:t>г. Владивостока» от 10.10.2019г.</w:t>
      </w:r>
    </w:p>
    <w:p w:rsidR="00E16D85" w:rsidRPr="0089107C" w:rsidRDefault="00E16D85" w:rsidP="00E16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85" w:rsidRDefault="00E16D85" w:rsidP="00E16D85">
      <w:pPr>
        <w:pStyle w:val="ConsPlusNormal"/>
        <w:spacing w:line="288" w:lineRule="auto"/>
        <w:jc w:val="both"/>
        <w:outlineLvl w:val="1"/>
      </w:pPr>
    </w:p>
    <w:tbl>
      <w:tblPr>
        <w:tblStyle w:val="a3"/>
        <w:tblW w:w="11766" w:type="dxa"/>
        <w:tblLayout w:type="fixed"/>
        <w:tblLook w:val="04A0" w:firstRow="1" w:lastRow="0" w:firstColumn="1" w:lastColumn="0" w:noHBand="0" w:noVBand="1"/>
      </w:tblPr>
      <w:tblGrid>
        <w:gridCol w:w="534"/>
        <w:gridCol w:w="429"/>
        <w:gridCol w:w="3003"/>
        <w:gridCol w:w="426"/>
        <w:gridCol w:w="4221"/>
        <w:gridCol w:w="454"/>
        <w:gridCol w:w="284"/>
        <w:gridCol w:w="1168"/>
        <w:gridCol w:w="79"/>
        <w:gridCol w:w="1168"/>
      </w:tblGrid>
      <w:tr w:rsidR="00E16D85" w:rsidRPr="000B7056" w:rsidTr="00BB08DF">
        <w:trPr>
          <w:gridAfter w:val="2"/>
          <w:wAfter w:w="1247" w:type="dxa"/>
        </w:trPr>
        <w:tc>
          <w:tcPr>
            <w:tcW w:w="10519" w:type="dxa"/>
            <w:gridSpan w:val="8"/>
          </w:tcPr>
          <w:p w:rsidR="00E16D85" w:rsidRPr="00523C85" w:rsidRDefault="00E16D85" w:rsidP="00BB08D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85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523C85" w:rsidRDefault="00E16D85" w:rsidP="00BB08D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3C85">
              <w:rPr>
                <w:rFonts w:ascii="Times New Roman" w:hAnsi="Times New Roman" w:cs="Times New Roman"/>
              </w:rPr>
              <w:t>п</w:t>
            </w:r>
            <w:proofErr w:type="gramEnd"/>
            <w:r w:rsidRPr="00523C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3" w:type="dxa"/>
          </w:tcPr>
          <w:p w:rsidR="00E16D85" w:rsidRPr="00523C85" w:rsidRDefault="00E16D85" w:rsidP="00BB08DF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</w:rPr>
              <w:t>Наименования показателей</w:t>
            </w:r>
          </w:p>
        </w:tc>
        <w:tc>
          <w:tcPr>
            <w:tcW w:w="6553" w:type="dxa"/>
            <w:gridSpan w:val="5"/>
          </w:tcPr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</w:rPr>
              <w:t>Максимально допустимый размер выплат стимулирующего характера на одного сотрудника</w:t>
            </w:r>
          </w:p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E16D85" w:rsidRPr="006B1B49" w:rsidTr="00BB08DF">
        <w:trPr>
          <w:gridAfter w:val="2"/>
          <w:wAfter w:w="1247" w:type="dxa"/>
          <w:trHeight w:val="871"/>
        </w:trPr>
        <w:tc>
          <w:tcPr>
            <w:tcW w:w="3966" w:type="dxa"/>
            <w:gridSpan w:val="3"/>
          </w:tcPr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</w:rPr>
              <w:t>1</w:t>
            </w:r>
            <w:r w:rsidRPr="00523C85">
              <w:rPr>
                <w:rFonts w:ascii="Times New Roman" w:hAnsi="Times New Roman" w:cs="Times New Roman"/>
                <w:b/>
              </w:rPr>
              <w:t>. Выплаты за качество  выполняемых работ</w:t>
            </w:r>
          </w:p>
        </w:tc>
        <w:tc>
          <w:tcPr>
            <w:tcW w:w="6553" w:type="dxa"/>
            <w:gridSpan w:val="5"/>
          </w:tcPr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  <w:b/>
              </w:rPr>
              <w:t>от 0 до 15%</w:t>
            </w:r>
            <w:r w:rsidRPr="00523C85">
              <w:rPr>
                <w:rFonts w:ascii="Times New Roman" w:hAnsi="Times New Roman" w:cs="Times New Roman"/>
              </w:rPr>
              <w:t xml:space="preserve"> от оклада (должностного оклада) одного работника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351E06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351E0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04" w:type="dxa"/>
            <w:gridSpan w:val="4"/>
          </w:tcPr>
          <w:p w:rsidR="00E16D85" w:rsidRPr="00351E06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351E06">
              <w:rPr>
                <w:rFonts w:ascii="Times New Roman" w:hAnsi="Times New Roman" w:cs="Times New Roman"/>
              </w:rPr>
              <w:t>За участие в городских, краевых, региональных, российских и международных педагогических научно-практических конференциях, профессиональных конкурсах, выставках, творческих мастерских, круглых столах и т.д. (для педагогических работников)</w:t>
            </w:r>
          </w:p>
          <w:p w:rsidR="00E16D85" w:rsidRPr="00351E06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351E06">
              <w:rPr>
                <w:rFonts w:ascii="Times New Roman" w:hAnsi="Times New Roman" w:cs="Times New Roman"/>
              </w:rPr>
              <w:t>Участие и проведение  мероприятий педагогическими работниками МБУДО  ДХШ №3 г. Владивостока, (тренинги, семинары, циклы занятий с педагогическими работниками, городские мероприятия)</w:t>
            </w:r>
          </w:p>
        </w:tc>
        <w:tc>
          <w:tcPr>
            <w:tcW w:w="1452" w:type="dxa"/>
            <w:gridSpan w:val="2"/>
          </w:tcPr>
          <w:p w:rsidR="00E16D85" w:rsidRPr="00351E06" w:rsidRDefault="00E16D85" w:rsidP="00BB08DF">
            <w:pPr>
              <w:rPr>
                <w:rFonts w:ascii="Times New Roman" w:eastAsiaTheme="minorHAnsi" w:hAnsi="Times New Roman"/>
              </w:rPr>
            </w:pPr>
            <w:r w:rsidRPr="00351E06">
              <w:rPr>
                <w:rFonts w:ascii="Times New Roman" w:eastAsiaTheme="minorHAnsi" w:hAnsi="Times New Roman"/>
              </w:rPr>
              <w:t xml:space="preserve">0,05-международный и всероссийский уровень; 0,04-0,03 </w:t>
            </w:r>
            <w:proofErr w:type="gramStart"/>
            <w:r w:rsidRPr="00351E06">
              <w:rPr>
                <w:rFonts w:ascii="Times New Roman" w:eastAsiaTheme="minorHAnsi" w:hAnsi="Times New Roman"/>
              </w:rPr>
              <w:t>баллов-региональный</w:t>
            </w:r>
            <w:proofErr w:type="gramEnd"/>
            <w:r w:rsidRPr="00351E06">
              <w:rPr>
                <w:rFonts w:ascii="Times New Roman" w:eastAsiaTheme="minorHAnsi" w:hAnsi="Times New Roman"/>
              </w:rPr>
              <w:t>, кра</w:t>
            </w:r>
            <w:r>
              <w:rPr>
                <w:rFonts w:ascii="Times New Roman" w:eastAsiaTheme="minorHAnsi" w:hAnsi="Times New Roman"/>
              </w:rPr>
              <w:t>евой</w:t>
            </w:r>
            <w:r w:rsidRPr="00351E06">
              <w:rPr>
                <w:rFonts w:ascii="Times New Roman" w:eastAsiaTheme="minorHAnsi" w:hAnsi="Times New Roman"/>
              </w:rPr>
              <w:t xml:space="preserve"> уровень;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51E06">
              <w:rPr>
                <w:rFonts w:ascii="Times New Roman" w:eastAsiaTheme="minorHAnsi" w:hAnsi="Times New Roman"/>
              </w:rPr>
              <w:t>0,02 балла-</w:t>
            </w:r>
            <w:r>
              <w:rPr>
                <w:rFonts w:ascii="Times New Roman" w:eastAsiaTheme="minorHAnsi" w:hAnsi="Times New Roman"/>
              </w:rPr>
              <w:t xml:space="preserve">городской </w:t>
            </w:r>
            <w:r w:rsidRPr="00351E06">
              <w:rPr>
                <w:rFonts w:ascii="Times New Roman" w:eastAsiaTheme="minorHAnsi" w:hAnsi="Times New Roman"/>
              </w:rPr>
              <w:t>уровень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4" w:type="dxa"/>
            <w:gridSpan w:val="4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за участие и проведение  концертно-выставочных, методических мероприятий, мастер-классов (для педагогических работников)</w:t>
            </w:r>
          </w:p>
        </w:tc>
        <w:tc>
          <w:tcPr>
            <w:tcW w:w="1452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0,03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4" w:type="dxa"/>
            <w:gridSpan w:val="4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за проведение внеклассной работы с учащимися.</w:t>
            </w:r>
          </w:p>
        </w:tc>
        <w:tc>
          <w:tcPr>
            <w:tcW w:w="1452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-</w:t>
            </w:r>
            <w:r w:rsidRPr="00CB6924">
              <w:rPr>
                <w:rFonts w:ascii="Times New Roman" w:hAnsi="Times New Roman" w:cs="Times New Roman"/>
              </w:rPr>
              <w:t xml:space="preserve"> разовое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4" w:type="dxa"/>
            <w:gridSpan w:val="4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за отсутствие обоснованных жалоб  обучающихся и родителей</w:t>
            </w:r>
          </w:p>
        </w:tc>
        <w:tc>
          <w:tcPr>
            <w:tcW w:w="1452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0,01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04" w:type="dxa"/>
            <w:gridSpan w:val="4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Участие педагогических работников художественной школы и учащихся их класса  в проектах социальной направленности</w:t>
            </w:r>
          </w:p>
        </w:tc>
        <w:tc>
          <w:tcPr>
            <w:tcW w:w="1452" w:type="dxa"/>
            <w:gridSpan w:val="2"/>
          </w:tcPr>
          <w:p w:rsidR="00E16D85" w:rsidRPr="00CB6924" w:rsidRDefault="00E16D85" w:rsidP="00BB08DF">
            <w:pPr>
              <w:rPr>
                <w:rFonts w:ascii="Times New Roman" w:hAnsi="Times New Roman"/>
              </w:rPr>
            </w:pPr>
            <w:r w:rsidRPr="00CB6924">
              <w:rPr>
                <w:rFonts w:ascii="Times New Roman" w:eastAsiaTheme="minorHAnsi" w:hAnsi="Times New Roman"/>
              </w:rPr>
              <w:t>0,02-междун</w:t>
            </w:r>
            <w:r>
              <w:rPr>
                <w:rFonts w:ascii="Times New Roman" w:eastAsiaTheme="minorHAnsi" w:hAnsi="Times New Roman"/>
              </w:rPr>
              <w:t xml:space="preserve">ародный и всероссийский уровень;           </w:t>
            </w:r>
            <w:r w:rsidRPr="00CB6924">
              <w:rPr>
                <w:rFonts w:ascii="Times New Roman" w:eastAsiaTheme="minorHAnsi" w:hAnsi="Times New Roman"/>
              </w:rPr>
              <w:t xml:space="preserve">  0,01 </w:t>
            </w:r>
            <w:proofErr w:type="gramStart"/>
            <w:r w:rsidRPr="00CB6924">
              <w:rPr>
                <w:rFonts w:ascii="Times New Roman" w:eastAsiaTheme="minorHAnsi" w:hAnsi="Times New Roman"/>
              </w:rPr>
              <w:t>балла-муниципальный</w:t>
            </w:r>
            <w:proofErr w:type="gramEnd"/>
            <w:r w:rsidRPr="00CB6924">
              <w:rPr>
                <w:rFonts w:ascii="Times New Roman" w:eastAsiaTheme="minorHAnsi" w:hAnsi="Times New Roman"/>
              </w:rPr>
              <w:t xml:space="preserve"> уровень.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04" w:type="dxa"/>
            <w:gridSpan w:val="4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CB6924">
              <w:rPr>
                <w:rFonts w:ascii="Times New Roman" w:hAnsi="Times New Roman" w:cs="Times New Roman"/>
              </w:rPr>
              <w:t>Прочее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924">
              <w:rPr>
                <w:rFonts w:ascii="Times New Roman" w:hAnsi="Times New Roman" w:cs="Times New Roman"/>
              </w:rPr>
              <w:t>(</w:t>
            </w:r>
            <w:r w:rsidRPr="00592F61">
              <w:rPr>
                <w:rFonts w:ascii="Times New Roman" w:hAnsi="Times New Roman" w:cs="Times New Roman"/>
              </w:rPr>
              <w:t>В соответствие с внутренним локальным актом о материальном стимулировании работников МБУДО «ДХШ №3 г. Владивостока»</w:t>
            </w:r>
            <w:r w:rsidRPr="00CB69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E16D85">
              <w:rPr>
                <w:rFonts w:ascii="Times New Roman" w:hAnsi="Times New Roman" w:cs="Times New Roman"/>
              </w:rPr>
              <w:t xml:space="preserve">Охват детей и сохранность контингента. Суммарное кол-во детей в классах преподавания более 30 – 0,01; более 40- 0,02; более 50-0,03; более 60 - 0,04. Отчисление детей (кроме случаев по решению педсовета) более 3-4 детей за четверть – минус 0,02 </w:t>
            </w:r>
            <w:proofErr w:type="gramStart"/>
            <w:r w:rsidRPr="00E16D85">
              <w:rPr>
                <w:rFonts w:ascii="Times New Roman" w:hAnsi="Times New Roman" w:cs="Times New Roman"/>
              </w:rPr>
              <w:t>стимулирующей</w:t>
            </w:r>
            <w:proofErr w:type="gramEnd"/>
            <w:r w:rsidRPr="00E16D85">
              <w:rPr>
                <w:rFonts w:ascii="Times New Roman" w:hAnsi="Times New Roman" w:cs="Times New Roman"/>
              </w:rPr>
              <w:t xml:space="preserve"> (кроме подготовительных и эстетических групп).</w:t>
            </w:r>
          </w:p>
        </w:tc>
        <w:tc>
          <w:tcPr>
            <w:tcW w:w="1452" w:type="dxa"/>
            <w:gridSpan w:val="2"/>
          </w:tcPr>
          <w:p w:rsidR="00E16D85" w:rsidRPr="00CB6924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0,01 до 0,06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4392" w:type="dxa"/>
            <w:gridSpan w:val="4"/>
          </w:tcPr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23C85">
              <w:rPr>
                <w:rFonts w:ascii="Times New Roman" w:hAnsi="Times New Roman" w:cs="Times New Roman"/>
                <w:b/>
              </w:rPr>
              <w:t>2. Выплаты за высокие результаты работы</w:t>
            </w:r>
          </w:p>
        </w:tc>
        <w:tc>
          <w:tcPr>
            <w:tcW w:w="6127" w:type="dxa"/>
            <w:gridSpan w:val="4"/>
          </w:tcPr>
          <w:p w:rsidR="00E16D85" w:rsidRPr="00523C85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23C85">
              <w:rPr>
                <w:rFonts w:ascii="Times New Roman" w:hAnsi="Times New Roman" w:cs="Times New Roman"/>
                <w:b/>
              </w:rPr>
              <w:t>от 0 до 15 %</w:t>
            </w:r>
            <w:r w:rsidRPr="00523C85">
              <w:rPr>
                <w:rFonts w:ascii="Times New Roman" w:hAnsi="Times New Roman" w:cs="Times New Roman"/>
              </w:rPr>
              <w:t xml:space="preserve"> от оклада (должностного оклада) одного работника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88" w:type="dxa"/>
            <w:gridSpan w:val="5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при награждении государственными и ведомственными наградами, знаками отличия, почетными грамотами, присвоение почетных званий Российской Федерации и Приморского края</w:t>
            </w:r>
          </w:p>
        </w:tc>
        <w:tc>
          <w:tcPr>
            <w:tcW w:w="1168" w:type="dxa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0,03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88" w:type="dxa"/>
            <w:gridSpan w:val="5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за подготовку обучающихся – лауреатов городских, краевых, региональных, всероссийских и международных конкурсов, олимпиад (для педагогических работников)</w:t>
            </w:r>
          </w:p>
        </w:tc>
        <w:tc>
          <w:tcPr>
            <w:tcW w:w="1168" w:type="dxa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От 0,01 до 0,06</w:t>
            </w: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88" w:type="dxa"/>
            <w:gridSpan w:val="5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Наличие методичек с внешней рецензией и публикаций</w:t>
            </w:r>
          </w:p>
        </w:tc>
        <w:tc>
          <w:tcPr>
            <w:tcW w:w="1168" w:type="dxa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0,05</w:t>
            </w:r>
          </w:p>
        </w:tc>
      </w:tr>
      <w:tr w:rsidR="00E16D85" w:rsidRPr="006B1B49" w:rsidTr="00BB08DF">
        <w:trPr>
          <w:trHeight w:val="732"/>
        </w:trPr>
        <w:tc>
          <w:tcPr>
            <w:tcW w:w="963" w:type="dxa"/>
            <w:gridSpan w:val="2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88" w:type="dxa"/>
            <w:gridSpan w:val="5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за высокий уровень исполнительской дисциплины (своевременная подготовка отчетов, заполнение журналов, другой документации),  отсутствие дисциплинарных взысканий</w:t>
            </w:r>
          </w:p>
        </w:tc>
        <w:tc>
          <w:tcPr>
            <w:tcW w:w="1168" w:type="dxa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47" w:type="dxa"/>
            <w:gridSpan w:val="2"/>
          </w:tcPr>
          <w:p w:rsidR="00E16D85" w:rsidRPr="006B1B49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85" w:rsidRPr="006B1B49" w:rsidTr="00BB08DF">
        <w:trPr>
          <w:gridAfter w:val="2"/>
          <w:wAfter w:w="1247" w:type="dxa"/>
        </w:trPr>
        <w:tc>
          <w:tcPr>
            <w:tcW w:w="963" w:type="dxa"/>
            <w:gridSpan w:val="2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88" w:type="dxa"/>
            <w:gridSpan w:val="5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t>Прочее (В соответствие с внутренним локальным актом о материальном стимулировании работников МБУДО «ДХШ №3 г. Владивостока»)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16D85">
              <w:rPr>
                <w:rFonts w:ascii="Times New Roman" w:hAnsi="Times New Roman" w:cs="Times New Roman"/>
              </w:rPr>
              <w:t xml:space="preserve">Стаж работы педагогических работников в </w:t>
            </w:r>
            <w:r w:rsidRPr="00E16D85">
              <w:rPr>
                <w:rFonts w:ascii="Times New Roman" w:hAnsi="Times New Roman" w:cs="Times New Roman"/>
              </w:rPr>
              <w:lastRenderedPageBreak/>
              <w:t xml:space="preserve">МБУДО «Детская художественная школа №3 г. Владивостока» 0,01 балла – свыше 15 лет; 0,02 балла – свыше 20 лет; имеющие высшее образование (0,02 балла) или диплом о профессиональной переподготовке </w:t>
            </w:r>
            <w:proofErr w:type="gramStart"/>
            <w:r w:rsidRPr="00E16D85">
              <w:rPr>
                <w:rFonts w:ascii="Times New Roman" w:hAnsi="Times New Roman" w:cs="Times New Roman"/>
              </w:rPr>
              <w:t>за</w:t>
            </w:r>
            <w:proofErr w:type="gramEnd"/>
            <w:r w:rsidRPr="00E16D85">
              <w:rPr>
                <w:rFonts w:ascii="Times New Roman" w:hAnsi="Times New Roman" w:cs="Times New Roman"/>
              </w:rPr>
              <w:t xml:space="preserve"> последние 3 года (0, 02 балла)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8" w:type="dxa"/>
          </w:tcPr>
          <w:p w:rsidR="00E16D85" w:rsidRPr="00592F61" w:rsidRDefault="00E16D85" w:rsidP="00BB08DF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 w:rsidRPr="00592F61">
              <w:rPr>
                <w:rFonts w:ascii="Times New Roman" w:hAnsi="Times New Roman" w:cs="Times New Roman"/>
              </w:rPr>
              <w:lastRenderedPageBreak/>
              <w:t>От 0,02 до 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6D85" w:rsidTr="00BB08DF">
        <w:trPr>
          <w:gridAfter w:val="1"/>
          <w:wAfter w:w="1168" w:type="dxa"/>
        </w:trPr>
        <w:tc>
          <w:tcPr>
            <w:tcW w:w="10598" w:type="dxa"/>
            <w:gridSpan w:val="9"/>
          </w:tcPr>
          <w:p w:rsidR="00E16D85" w:rsidRPr="00C91427" w:rsidRDefault="00E16D85" w:rsidP="00BB08DF">
            <w:pPr>
              <w:pStyle w:val="ConsPlusNormal"/>
              <w:spacing w:line="288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91427">
              <w:rPr>
                <w:rFonts w:ascii="Times New Roman" w:hAnsi="Times New Roman" w:cs="Times New Roman"/>
                <w:b/>
              </w:rPr>
              <w:lastRenderedPageBreak/>
              <w:t>Дополнение к пункту 2.2 (2019-2020г.):</w:t>
            </w:r>
          </w:p>
        </w:tc>
      </w:tr>
      <w:tr w:rsidR="00E16D85" w:rsidTr="00BB08DF">
        <w:trPr>
          <w:gridAfter w:val="1"/>
          <w:wAfter w:w="1168" w:type="dxa"/>
        </w:trPr>
        <w:tc>
          <w:tcPr>
            <w:tcW w:w="534" w:type="dxa"/>
          </w:tcPr>
          <w:p w:rsidR="00E16D85" w:rsidRPr="000F1406" w:rsidRDefault="00E16D85" w:rsidP="00BB08DF">
            <w:pPr>
              <w:pStyle w:val="ConsPlusNormal"/>
              <w:spacing w:line="288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0F14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F1406">
              <w:rPr>
                <w:rFonts w:ascii="Times New Roman" w:hAnsi="Times New Roman" w:cs="Times New Roman"/>
              </w:rPr>
              <w:t>п</w:t>
            </w:r>
            <w:proofErr w:type="gramEnd"/>
            <w:r w:rsidRPr="000F14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79" w:type="dxa"/>
            <w:gridSpan w:val="4"/>
          </w:tcPr>
          <w:p w:rsidR="00E16D85" w:rsidRPr="000F1406" w:rsidRDefault="00E16D85" w:rsidP="00BB08DF">
            <w:pPr>
              <w:tabs>
                <w:tab w:val="left" w:pos="3177"/>
              </w:tabs>
              <w:jc w:val="center"/>
              <w:rPr>
                <w:rFonts w:ascii="Times New Roman" w:hAnsi="Times New Roman"/>
              </w:rPr>
            </w:pPr>
            <w:r w:rsidRPr="000F1406">
              <w:rPr>
                <w:rFonts w:ascii="Times New Roman" w:hAnsi="Times New Roman"/>
              </w:rPr>
              <w:t>Конкурсы, олимпиады, арт-фестивали</w:t>
            </w:r>
          </w:p>
        </w:tc>
        <w:tc>
          <w:tcPr>
            <w:tcW w:w="1985" w:type="dxa"/>
            <w:gridSpan w:val="4"/>
          </w:tcPr>
          <w:p w:rsidR="00E16D85" w:rsidRPr="000F1406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0F1406">
              <w:rPr>
                <w:rFonts w:ascii="Times New Roman" w:hAnsi="Times New Roman"/>
              </w:rPr>
              <w:t>Балл</w:t>
            </w:r>
          </w:p>
        </w:tc>
      </w:tr>
      <w:tr w:rsidR="00E16D85" w:rsidTr="00BB08DF">
        <w:trPr>
          <w:gridAfter w:val="1"/>
          <w:wAfter w:w="1168" w:type="dxa"/>
          <w:trHeight w:val="884"/>
        </w:trPr>
        <w:tc>
          <w:tcPr>
            <w:tcW w:w="534" w:type="dxa"/>
          </w:tcPr>
          <w:p w:rsidR="00E16D85" w:rsidRPr="000F1406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0F1406">
              <w:rPr>
                <w:rFonts w:ascii="Times New Roman" w:hAnsi="Times New Roman"/>
              </w:rPr>
              <w:t>1.</w:t>
            </w:r>
          </w:p>
        </w:tc>
        <w:tc>
          <w:tcPr>
            <w:tcW w:w="8079" w:type="dxa"/>
            <w:gridSpan w:val="4"/>
          </w:tcPr>
          <w:p w:rsidR="00E16D85" w:rsidRPr="000F1406" w:rsidRDefault="00E16D85" w:rsidP="00BB08DF">
            <w:pPr>
              <w:tabs>
                <w:tab w:val="left" w:pos="1346"/>
              </w:tabs>
              <w:rPr>
                <w:rFonts w:ascii="Times New Roman" w:hAnsi="Times New Roman"/>
              </w:rPr>
            </w:pPr>
            <w:r w:rsidRPr="000F1406">
              <w:rPr>
                <w:rFonts w:ascii="Times New Roman" w:hAnsi="Times New Roman"/>
              </w:rPr>
              <w:t>Всероссийский фестиваль юных художников «УНИКУМ», Всероссийский конкурс «Молодые дарования России»,</w:t>
            </w:r>
            <w:r w:rsidRPr="000F1406">
              <w:t xml:space="preserve"> </w:t>
            </w:r>
            <w:r w:rsidRPr="000F1406">
              <w:rPr>
                <w:rFonts w:ascii="Times New Roman" w:hAnsi="Times New Roman"/>
              </w:rPr>
              <w:t>Всероссийский конкурс «Юный художник России».</w:t>
            </w:r>
          </w:p>
        </w:tc>
        <w:tc>
          <w:tcPr>
            <w:tcW w:w="1985" w:type="dxa"/>
            <w:gridSpan w:val="4"/>
          </w:tcPr>
          <w:p w:rsidR="00E16D85" w:rsidRPr="000F1406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0F1406">
              <w:rPr>
                <w:rFonts w:ascii="Times New Roman" w:hAnsi="Times New Roman"/>
              </w:rPr>
              <w:t>Победитель: региональный 0,05 Всероссийский</w:t>
            </w:r>
            <w:r>
              <w:rPr>
                <w:rFonts w:ascii="Times New Roman" w:hAnsi="Times New Roman"/>
              </w:rPr>
              <w:t xml:space="preserve"> </w:t>
            </w:r>
            <w:r w:rsidRPr="000F1406">
              <w:rPr>
                <w:rFonts w:ascii="Times New Roman" w:hAnsi="Times New Roman"/>
              </w:rPr>
              <w:t>0,06</w:t>
            </w:r>
          </w:p>
        </w:tc>
      </w:tr>
      <w:tr w:rsidR="00E16D85" w:rsidTr="00BB08DF">
        <w:trPr>
          <w:gridAfter w:val="1"/>
          <w:wAfter w:w="1168" w:type="dxa"/>
        </w:trPr>
        <w:tc>
          <w:tcPr>
            <w:tcW w:w="534" w:type="dxa"/>
          </w:tcPr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79" w:type="dxa"/>
            <w:gridSpan w:val="4"/>
          </w:tcPr>
          <w:p w:rsidR="00E16D85" w:rsidRPr="00C91427" w:rsidRDefault="00E16D85" w:rsidP="00BB08DF">
            <w:pPr>
              <w:ind w:left="37"/>
              <w:rPr>
                <w:rFonts w:ascii="Times New Roman" w:hAnsi="Times New Roman"/>
              </w:rPr>
            </w:pPr>
            <w:proofErr w:type="gramStart"/>
            <w:r w:rsidRPr="00C91427">
              <w:rPr>
                <w:rFonts w:ascii="Times New Roman" w:hAnsi="Times New Roman"/>
              </w:rPr>
              <w:t xml:space="preserve">Краевые олимпиады по рисунку, живописи, дизайну; Городские олимпиады по </w:t>
            </w:r>
            <w:r w:rsidRPr="00C91427">
              <w:t xml:space="preserve"> </w:t>
            </w:r>
            <w:r w:rsidRPr="00C91427">
              <w:rPr>
                <w:rFonts w:ascii="Times New Roman" w:hAnsi="Times New Roman"/>
              </w:rPr>
              <w:t xml:space="preserve">рисунку, живописи, композиции, истории искусств, арт-фестивали; </w:t>
            </w:r>
            <w:r w:rsidRPr="00C91427">
              <w:t xml:space="preserve"> </w:t>
            </w:r>
            <w:r w:rsidRPr="00C91427">
              <w:rPr>
                <w:rFonts w:ascii="Times New Roman" w:hAnsi="Times New Roman"/>
              </w:rPr>
              <w:t xml:space="preserve">Международный конкурс детского творчества «Экология души»,  Международный конкурс рисунков «Пушкин глазами детей», </w:t>
            </w:r>
            <w:r w:rsidRPr="00C91427">
              <w:t xml:space="preserve"> </w:t>
            </w:r>
            <w:r w:rsidRPr="00C91427">
              <w:rPr>
                <w:rFonts w:ascii="Times New Roman" w:hAnsi="Times New Roman"/>
              </w:rPr>
              <w:t>Региональная выставка-конкурс архитектурно-дизайнерского творчества «ПАРАЛЛЕЛИ»,  Международный конкурс детского рисунка в Японии, Международный конкурс детского творчества «Красота Божьего мира».</w:t>
            </w:r>
            <w:proofErr w:type="gramEnd"/>
          </w:p>
        </w:tc>
        <w:tc>
          <w:tcPr>
            <w:tcW w:w="1985" w:type="dxa"/>
            <w:gridSpan w:val="4"/>
          </w:tcPr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>Победители -0,04</w:t>
            </w:r>
          </w:p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>1 место - 0,05</w:t>
            </w:r>
          </w:p>
        </w:tc>
      </w:tr>
      <w:tr w:rsidR="00E16D85" w:rsidTr="00BB08DF">
        <w:trPr>
          <w:gridAfter w:val="1"/>
          <w:wAfter w:w="1168" w:type="dxa"/>
        </w:trPr>
        <w:tc>
          <w:tcPr>
            <w:tcW w:w="534" w:type="dxa"/>
          </w:tcPr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>3.</w:t>
            </w:r>
          </w:p>
        </w:tc>
        <w:tc>
          <w:tcPr>
            <w:tcW w:w="8079" w:type="dxa"/>
            <w:gridSpan w:val="4"/>
          </w:tcPr>
          <w:p w:rsidR="00E16D85" w:rsidRPr="00C91427" w:rsidRDefault="00E16D85" w:rsidP="00BB08DF">
            <w:pPr>
              <w:ind w:left="37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 xml:space="preserve">Международные конкурсы, Межрегиональные конкурсы, Всероссийские конкурсы, Региональные этапы конкурсов: «Автомобиль мечты», Краевые конкурсы: «Юный дизайнер», «Радуга талантов» и т. д. </w:t>
            </w:r>
          </w:p>
        </w:tc>
        <w:tc>
          <w:tcPr>
            <w:tcW w:w="1985" w:type="dxa"/>
            <w:gridSpan w:val="4"/>
          </w:tcPr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 xml:space="preserve">Победители -0,02 </w:t>
            </w:r>
          </w:p>
          <w:p w:rsidR="00E16D85" w:rsidRPr="00C91427" w:rsidRDefault="00E16D85" w:rsidP="00BB08DF">
            <w:pPr>
              <w:jc w:val="center"/>
              <w:rPr>
                <w:rFonts w:ascii="Times New Roman" w:hAnsi="Times New Roman"/>
              </w:rPr>
            </w:pPr>
            <w:r w:rsidRPr="00C91427">
              <w:rPr>
                <w:rFonts w:ascii="Times New Roman" w:hAnsi="Times New Roman"/>
              </w:rPr>
              <w:t>1 место - 0,03</w:t>
            </w:r>
          </w:p>
        </w:tc>
      </w:tr>
    </w:tbl>
    <w:p w:rsidR="00E16D85" w:rsidRPr="006B1B49" w:rsidRDefault="00E16D85" w:rsidP="00E16D85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6D85" w:rsidRPr="006B1B49" w:rsidRDefault="00E16D85" w:rsidP="00E16D85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6D85" w:rsidRPr="006B1B49" w:rsidRDefault="00E16D85" w:rsidP="00E16D85">
      <w:pPr>
        <w:pStyle w:val="ConsPlusNormal"/>
        <w:spacing w:line="288" w:lineRule="auto"/>
        <w:jc w:val="both"/>
        <w:outlineLvl w:val="1"/>
        <w:rPr>
          <w:sz w:val="24"/>
          <w:szCs w:val="24"/>
        </w:rPr>
      </w:pPr>
    </w:p>
    <w:p w:rsidR="00E16D85" w:rsidRPr="006B1B49" w:rsidRDefault="00E16D85" w:rsidP="00E16D85">
      <w:pPr>
        <w:pStyle w:val="ConsPlusNormal"/>
        <w:spacing w:line="288" w:lineRule="auto"/>
        <w:jc w:val="both"/>
        <w:outlineLvl w:val="1"/>
        <w:rPr>
          <w:sz w:val="24"/>
          <w:szCs w:val="24"/>
        </w:rPr>
      </w:pPr>
    </w:p>
    <w:p w:rsidR="00E16D85" w:rsidRPr="006B1B49" w:rsidRDefault="00E16D85" w:rsidP="00E16D85">
      <w:pPr>
        <w:pStyle w:val="ConsPlusNormal"/>
        <w:spacing w:line="288" w:lineRule="auto"/>
        <w:jc w:val="both"/>
        <w:outlineLvl w:val="1"/>
        <w:rPr>
          <w:sz w:val="24"/>
          <w:szCs w:val="24"/>
        </w:rPr>
      </w:pPr>
    </w:p>
    <w:p w:rsidR="00E16D85" w:rsidRDefault="00E16D85" w:rsidP="00E16D8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6D85" w:rsidRDefault="00E16D85" w:rsidP="00E16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6D85" w:rsidRDefault="00E16D85" w:rsidP="00E16D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1D1" w:rsidRDefault="008E21D1"/>
    <w:sectPr w:rsidR="008E21D1" w:rsidSect="00E16D85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85"/>
    <w:rsid w:val="008E21D1"/>
    <w:rsid w:val="00E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6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16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2020-03-30T00:33:00Z</dcterms:created>
  <dcterms:modified xsi:type="dcterms:W3CDTF">2020-03-30T00:40:00Z</dcterms:modified>
</cp:coreProperties>
</file>